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7B" w:rsidRPr="00BA107B" w:rsidRDefault="00BA107B" w:rsidP="00BA107B">
      <w:pPr>
        <w:shd w:val="clear" w:color="auto" w:fill="FFFFFF"/>
        <w:spacing w:before="153" w:after="153" w:line="360" w:lineRule="auto"/>
        <w:jc w:val="right"/>
        <w:rPr>
          <w:rFonts w:ascii="Times New Roman" w:eastAsia="Times New Roman" w:hAnsi="Times New Roman" w:cs="Times New Roman"/>
          <w:bCs/>
          <w:color w:val="000000"/>
          <w:sz w:val="28"/>
          <w:szCs w:val="28"/>
          <w:lang w:val="uk-UA" w:eastAsia="ru-RU"/>
        </w:rPr>
      </w:pPr>
      <w:bookmarkStart w:id="0" w:name="n1291"/>
      <w:bookmarkStart w:id="1" w:name="n5"/>
      <w:bookmarkEnd w:id="0"/>
      <w:bookmarkEnd w:id="1"/>
      <w:r w:rsidRPr="00BA107B">
        <w:rPr>
          <w:rFonts w:ascii="Times New Roman" w:eastAsia="Times New Roman" w:hAnsi="Times New Roman" w:cs="Times New Roman"/>
          <w:bCs/>
          <w:color w:val="000000"/>
          <w:sz w:val="28"/>
          <w:szCs w:val="28"/>
          <w:lang w:val="uk-UA" w:eastAsia="ru-RU"/>
        </w:rPr>
        <w:t>Додаток Б</w:t>
      </w:r>
    </w:p>
    <w:p w:rsidR="00432B1F" w:rsidRPr="002E0ADB" w:rsidRDefault="00432B1F" w:rsidP="00432B1F">
      <w:pPr>
        <w:spacing w:line="360" w:lineRule="auto"/>
        <w:ind w:firstLine="708"/>
        <w:jc w:val="both"/>
        <w:rPr>
          <w:rFonts w:ascii="Times New Roman" w:hAnsi="Times New Roman" w:cs="Times New Roman"/>
          <w:b/>
          <w:i/>
          <w:sz w:val="28"/>
          <w:szCs w:val="28"/>
        </w:rPr>
      </w:pPr>
      <w:r w:rsidRPr="002E0ADB">
        <w:rPr>
          <w:rFonts w:ascii="Times New Roman" w:hAnsi="Times New Roman" w:cs="Times New Roman"/>
          <w:b/>
          <w:i/>
          <w:sz w:val="28"/>
          <w:szCs w:val="28"/>
        </w:rPr>
        <w:t>Виступ Мустафи Джемілєва на засіданні Радбезпки ООН у Нью-Йорку 18 березня 2016 року</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«Вельмишановні члени Ради Безпеки ООН, пані та панове!</w:t>
      </w:r>
    </w:p>
    <w:p w:rsidR="00432B1F" w:rsidRPr="002E0ADB" w:rsidRDefault="00432B1F" w:rsidP="00432B1F">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В окупованому Криму панує терористичний режим, який багато чим схожий на найгірші роки радянського комуністичного устрою.</w:t>
      </w:r>
    </w:p>
    <w:p w:rsidR="00432B1F" w:rsidRPr="002E0ADB" w:rsidRDefault="00432B1F" w:rsidP="00432B1F">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Демократичні свободи, які існували на території Криму з моменту проголошення незалежності України, після російської окупації повністю ліквідовані з найперших днів окупації.</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Корінні жителі Криму, котрі бажають залишатися на своїй батьківщині, у своїх будинках, які самі ж відбудовували неймовірним зусиллям після повернення з місць сталінської депортації, але не бажають отримувати російські паспорти, змушені просити в окупантів право на проживання як громадяни іншої держави. А квота окупантів на видачу дозволів на проживання — не більше 5 тисяч на рік.</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Окупаційна влада вже в перші тижні після окупації депортувала лідерів корінного народу Криму — кримських татар. Подальша стратегія окупантів щодо корінних жителів Криму полягала в тому, щоб шляхом різних утисків, беззаконня й приниження їхньої гідності та релігійних почуттів змусити їх самостійно залишати Крим.</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[…]за офіційними даними окупаційної влади в Криму з Росії привезені не менше 15 тисяч осіб, переважно чиновників різного рівня. Якщо до цього додати ще не менш ніж 70 тисяч російських військовослужбовців на території Криму, а також кілька тисяч рядових переселенців із Росії, яким на пільгових умовах або безкоштовно роздають земельні ділянки, то чисельність російських громадян в окупованому Криму становить уже понад сто тисяч.</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lastRenderedPageBreak/>
        <w:t>[…]У мене заразу руках десяток військових повісток із вимогою з’явитися до військових комісаріатів для зарахування до збройних сил Російської Федерації та з погрозами застосування відповідної статті кримінального законодавства, якщо вони цього не зроблять. Уже кілька десятків трупів молодих людей, відправлених на війну в Сирії для підтримки диктаторського режиму Башара Асада, привезені в цинкових трунах до Криму.</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[…]У Криму застосовується виключно російське законодавство та на підставі статті про відповідальність за зберігання «забороненої літератури» проводяться масові обшуки. Причому, як правило, обшуки проводяться з грубими порушеннями процесуального законодавства, з нанесенням матеріальних збитків, приниженням людської гідності та з явно вираженою метою максимального залякування обшукуваних.</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З метою залякування застосовуються також арешти й проводяться судові процеси за абсолютно несправедливими звинуваченнями над людьми, які не визнають законність окупації Криму. […]засуджені після нелюдських тортур до тривалих термінів ув’язнення за відкриті виступи проти окупації Криму громадяни України відправлені для відбуття покарання в сибірські табори Російської Федерації.</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 xml:space="preserve">Але найбільш грізним і огидним засобом залякування є факти викрадення та вбивства людей окупантами. Окупаційна влада жодних дій із розшуку зниклих безвісти із цілком зрозумілих причин не вживає або просто вдає, начебто розшуки тривають. Більш того, факти безслідного зникнення людей ФСБ ефективно використовує для залякування та придушення волі мешканців Криму. </w:t>
      </w:r>
    </w:p>
    <w:p w:rsidR="00432B1F" w:rsidRPr="002E0ADB" w:rsidRDefault="00432B1F" w:rsidP="00432B1F">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У цей час окупаційна влада розглядає питання про визнання Меджлісу кримськотатарського народу екстремістським або терористичним об’єднанням і про його заборону.</w:t>
      </w:r>
    </w:p>
    <w:p w:rsidR="00432B1F" w:rsidRPr="002E0ADB" w:rsidRDefault="00432B1F" w:rsidP="00432B1F">
      <w:pPr>
        <w:spacing w:line="360" w:lineRule="auto"/>
        <w:ind w:firstLine="708"/>
        <w:jc w:val="both"/>
        <w:rPr>
          <w:rFonts w:ascii="Times New Roman" w:hAnsi="Times New Roman" w:cs="Times New Roman"/>
          <w:i/>
          <w:sz w:val="28"/>
          <w:szCs w:val="28"/>
        </w:rPr>
      </w:pPr>
      <w:r w:rsidRPr="002E0ADB">
        <w:rPr>
          <w:rFonts w:ascii="Times New Roman" w:hAnsi="Times New Roman" w:cs="Times New Roman"/>
          <w:i/>
          <w:sz w:val="28"/>
          <w:szCs w:val="28"/>
        </w:rPr>
        <w:t xml:space="preserve">Головною підставою для такого звинувачення е те, що Меджліс, який обрано за допомогою демократичних виборів безпосередньо самим </w:t>
      </w:r>
      <w:r w:rsidRPr="002E0ADB">
        <w:rPr>
          <w:rFonts w:ascii="Times New Roman" w:hAnsi="Times New Roman" w:cs="Times New Roman"/>
          <w:i/>
          <w:sz w:val="28"/>
          <w:szCs w:val="28"/>
        </w:rPr>
        <w:lastRenderedPageBreak/>
        <w:t xml:space="preserve">кримськотатарським народом і, відповідно, який представляє весь корінний народ Криму, не визнає законність окупації та зберігає вірність своїй державі — Україні. Тому з погляду окупаційної влади він є структурою, яка являє собою «загрозу безпеці та територіальній цілісності Російської Федерації». </w:t>
      </w:r>
    </w:p>
    <w:p w:rsidR="00432B1F" w:rsidRPr="002E0ADB" w:rsidRDefault="00432B1F" w:rsidP="00432B1F">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Вважаю, що такі дії окупантів проти всього корінного народу Криму, а також розширення окупантами репресій проти всіх, хто не сприймає окупацію Криму, є достатньою підставою для введення проти Російської Федерації нових і більш жорстких економічних та індивідуальних санкцій.</w:t>
      </w:r>
    </w:p>
    <w:p w:rsidR="00432B1F" w:rsidRPr="002E0ADB" w:rsidRDefault="00432B1F" w:rsidP="00432B1F">
      <w:pPr>
        <w:spacing w:line="360" w:lineRule="auto"/>
        <w:jc w:val="both"/>
        <w:rPr>
          <w:rFonts w:ascii="Times New Roman" w:hAnsi="Times New Roman" w:cs="Times New Roman"/>
          <w:i/>
          <w:sz w:val="28"/>
          <w:szCs w:val="28"/>
        </w:rPr>
      </w:pPr>
      <w:r w:rsidRPr="002E0ADB">
        <w:rPr>
          <w:rFonts w:ascii="Times New Roman" w:hAnsi="Times New Roman" w:cs="Times New Roman"/>
          <w:i/>
          <w:sz w:val="28"/>
          <w:szCs w:val="28"/>
        </w:rPr>
        <w:t>Абсолютно переконаний у тому, що ніякі заходи світової спільноти не зможуть забезпечити повного дотримання прав людини в Криму до того часу, поки ця земля не буде звільнена від окупації. Тому всі заходи повинні бути спрямовані на те, щоб змусити агресора покинути всі окуповані території України та притягнути керівників країни-окупанта до відповідальності за всі злочини, вчинені на території України. Дякую за</w:t>
      </w:r>
      <w:r>
        <w:rPr>
          <w:rFonts w:ascii="Times New Roman" w:hAnsi="Times New Roman" w:cs="Times New Roman"/>
          <w:i/>
          <w:sz w:val="28"/>
          <w:szCs w:val="28"/>
          <w:lang w:val="uk-UA"/>
        </w:rPr>
        <w:t xml:space="preserve"> </w:t>
      </w:r>
      <w:bookmarkStart w:id="2" w:name="_GoBack"/>
      <w:bookmarkEnd w:id="2"/>
      <w:r w:rsidRPr="002E0ADB">
        <w:rPr>
          <w:rFonts w:ascii="Times New Roman" w:hAnsi="Times New Roman" w:cs="Times New Roman"/>
          <w:i/>
          <w:sz w:val="28"/>
          <w:szCs w:val="28"/>
        </w:rPr>
        <w:t>увагу» [173-178].</w:t>
      </w:r>
    </w:p>
    <w:p w:rsidR="00432B1F" w:rsidRPr="002E0ADB" w:rsidRDefault="00432B1F" w:rsidP="00432B1F">
      <w:pPr>
        <w:tabs>
          <w:tab w:val="left" w:pos="0"/>
        </w:tabs>
        <w:spacing w:line="360" w:lineRule="auto"/>
        <w:ind w:firstLine="142"/>
        <w:jc w:val="both"/>
        <w:rPr>
          <w:rFonts w:ascii="Times New Roman" w:hAnsi="Times New Roman" w:cs="Times New Roman"/>
          <w:i/>
          <w:sz w:val="28"/>
          <w:szCs w:val="28"/>
        </w:rPr>
      </w:pPr>
      <w:r w:rsidRPr="002E0ADB">
        <w:rPr>
          <w:rFonts w:ascii="Times New Roman" w:hAnsi="Times New Roman" w:cs="Times New Roman"/>
          <w:i/>
          <w:sz w:val="28"/>
          <w:szCs w:val="28"/>
        </w:rPr>
        <w:t>***</w:t>
      </w:r>
    </w:p>
    <w:p w:rsidR="00432B1F" w:rsidRDefault="00432B1F" w:rsidP="00BA107B">
      <w:pPr>
        <w:shd w:val="clear" w:color="auto" w:fill="FFFFFF"/>
        <w:spacing w:before="153" w:after="153"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A107B" w:rsidRDefault="00BA107B" w:rsidP="00BA107B">
      <w:pPr>
        <w:shd w:val="clear" w:color="auto" w:fill="FFFFFF"/>
        <w:spacing w:before="153" w:after="153" w:line="360" w:lineRule="auto"/>
        <w:jc w:val="center"/>
        <w:rPr>
          <w:rFonts w:ascii="Times New Roman" w:eastAsia="Times New Roman" w:hAnsi="Times New Roman" w:cs="Times New Roman"/>
          <w:color w:val="000000"/>
          <w:sz w:val="28"/>
          <w:szCs w:val="28"/>
          <w:lang w:val="uk-UA" w:eastAsia="ru-RU"/>
        </w:rPr>
      </w:pPr>
      <w:r w:rsidRPr="00B70E55">
        <w:rPr>
          <w:rFonts w:ascii="Times New Roman" w:eastAsia="Times New Roman" w:hAnsi="Times New Roman" w:cs="Times New Roman"/>
          <w:b/>
          <w:bCs/>
          <w:color w:val="000000"/>
          <w:sz w:val="28"/>
          <w:szCs w:val="28"/>
          <w:lang w:eastAsia="ru-RU"/>
        </w:rPr>
        <w:lastRenderedPageBreak/>
        <w:t>КОНВЕНЦІЯ</w:t>
      </w:r>
      <w:r w:rsidRPr="00B70E55">
        <w:rPr>
          <w:rFonts w:ascii="Times New Roman" w:eastAsia="Times New Roman" w:hAnsi="Times New Roman" w:cs="Times New Roman"/>
          <w:color w:val="000000"/>
          <w:sz w:val="28"/>
          <w:szCs w:val="28"/>
          <w:lang w:eastAsia="ru-RU"/>
        </w:rPr>
        <w:br/>
      </w:r>
      <w:r w:rsidRPr="00B70E55">
        <w:rPr>
          <w:rFonts w:ascii="Times New Roman" w:eastAsia="Times New Roman" w:hAnsi="Times New Roman" w:cs="Times New Roman"/>
          <w:b/>
          <w:bCs/>
          <w:color w:val="000000"/>
          <w:sz w:val="28"/>
          <w:szCs w:val="28"/>
          <w:lang w:eastAsia="ru-RU"/>
        </w:rPr>
        <w:t>про захист цивільного населення під час війни</w:t>
      </w:r>
      <w:r w:rsidRPr="00B70E55">
        <w:rPr>
          <w:rFonts w:ascii="Times New Roman" w:eastAsia="Times New Roman" w:hAnsi="Times New Roman" w:cs="Times New Roman"/>
          <w:color w:val="000000"/>
          <w:sz w:val="28"/>
          <w:szCs w:val="28"/>
          <w:lang w:eastAsia="ru-RU"/>
        </w:rPr>
        <w:br/>
      </w:r>
      <w:bookmarkStart w:id="3" w:name="n3"/>
      <w:bookmarkEnd w:id="3"/>
      <w:r w:rsidRPr="00B70E55">
        <w:rPr>
          <w:rFonts w:ascii="Times New Roman" w:eastAsia="Times New Roman" w:hAnsi="Times New Roman" w:cs="Times New Roman"/>
          <w:b/>
          <w:bCs/>
          <w:color w:val="000000"/>
          <w:sz w:val="28"/>
          <w:szCs w:val="28"/>
          <w:lang w:eastAsia="ru-RU"/>
        </w:rPr>
        <w:t>Женева, 12 серпня 1949 року</w:t>
      </w:r>
    </w:p>
    <w:p w:rsidR="00B70E55" w:rsidRPr="00B70E55" w:rsidRDefault="00B70E55" w:rsidP="00B70E55">
      <w:pPr>
        <w:shd w:val="clear" w:color="auto" w:fill="FFFFFF"/>
        <w:spacing w:before="153" w:after="153" w:line="360" w:lineRule="auto"/>
        <w:jc w:val="right"/>
        <w:rPr>
          <w:rFonts w:ascii="Times New Roman" w:eastAsia="Times New Roman" w:hAnsi="Times New Roman" w:cs="Times New Roman"/>
          <w:color w:val="000000"/>
          <w:sz w:val="28"/>
          <w:szCs w:val="28"/>
          <w:lang w:eastAsia="ru-RU"/>
        </w:rPr>
      </w:pPr>
      <w:r w:rsidRPr="00B70E55">
        <w:rPr>
          <w:rFonts w:ascii="Times New Roman" w:eastAsia="Times New Roman" w:hAnsi="Times New Roman" w:cs="Times New Roman"/>
          <w:color w:val="000000"/>
          <w:sz w:val="28"/>
          <w:szCs w:val="28"/>
          <w:lang w:eastAsia="ru-RU"/>
        </w:rPr>
        <w:t>Офіційний переклад</w:t>
      </w:r>
    </w:p>
    <w:p w:rsidR="00B70E55" w:rsidRPr="00B70E55" w:rsidRDefault="00B70E55" w:rsidP="00B70E55">
      <w:pPr>
        <w:shd w:val="clear" w:color="auto" w:fill="FFFFFF"/>
        <w:spacing w:after="153" w:line="360" w:lineRule="auto"/>
        <w:ind w:firstLine="460"/>
        <w:jc w:val="both"/>
        <w:rPr>
          <w:rFonts w:ascii="Times New Roman" w:eastAsia="Times New Roman" w:hAnsi="Times New Roman" w:cs="Times New Roman"/>
          <w:color w:val="000000"/>
          <w:sz w:val="28"/>
          <w:szCs w:val="28"/>
          <w:lang w:eastAsia="ru-RU"/>
        </w:rPr>
      </w:pPr>
      <w:bookmarkStart w:id="4" w:name="n6"/>
      <w:bookmarkEnd w:id="4"/>
      <w:r w:rsidRPr="00B70E55">
        <w:rPr>
          <w:rFonts w:ascii="Times New Roman" w:eastAsia="Times New Roman" w:hAnsi="Times New Roman" w:cs="Times New Roman"/>
          <w:color w:val="000000"/>
          <w:sz w:val="28"/>
          <w:szCs w:val="28"/>
          <w:lang w:eastAsia="ru-RU"/>
        </w:rPr>
        <w:t>Уповноважені, які підписалися нижче, Урядів, представлених на Дипломатичній конференції, що проходила в Женеві з 21 квітня до 12 серпня 1949 року, з метою створення Конвенції про захист цивільного населення під час війни, </w:t>
      </w:r>
      <w:r w:rsidRPr="00B70E55">
        <w:rPr>
          <w:rFonts w:ascii="Times New Roman" w:eastAsia="Times New Roman" w:hAnsi="Times New Roman" w:cs="Times New Roman"/>
          <w:b/>
          <w:bCs/>
          <w:color w:val="000000"/>
          <w:sz w:val="28"/>
          <w:szCs w:val="28"/>
          <w:lang w:eastAsia="ru-RU"/>
        </w:rPr>
        <w:t>домовилися про таке:</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r w:rsidRPr="00B70E55">
        <w:rPr>
          <w:rStyle w:val="rvts15"/>
          <w:b/>
          <w:bCs/>
          <w:color w:val="000000"/>
          <w:sz w:val="28"/>
          <w:szCs w:val="28"/>
        </w:rPr>
        <w:t>Розділ III</w:t>
      </w:r>
      <w:r w:rsidRPr="00B70E55">
        <w:rPr>
          <w:color w:val="000000"/>
          <w:sz w:val="28"/>
          <w:szCs w:val="28"/>
        </w:rPr>
        <w:br/>
      </w:r>
      <w:r w:rsidRPr="00B70E55">
        <w:rPr>
          <w:rStyle w:val="rvts15"/>
          <w:b/>
          <w:bCs/>
          <w:color w:val="000000"/>
          <w:sz w:val="28"/>
          <w:szCs w:val="28"/>
        </w:rPr>
        <w:t>ОКУПОВАНІ ТЕРИТОРІЇ</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5" w:name="n193"/>
      <w:bookmarkEnd w:id="5"/>
      <w:r w:rsidRPr="00B70E55">
        <w:rPr>
          <w:rStyle w:val="rvts9"/>
          <w:b/>
          <w:bCs/>
          <w:color w:val="000000"/>
          <w:sz w:val="28"/>
          <w:szCs w:val="28"/>
        </w:rPr>
        <w:t>Стаття 47</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6" w:name="n194"/>
      <w:bookmarkEnd w:id="6"/>
      <w:r w:rsidRPr="00B70E55">
        <w:rPr>
          <w:color w:val="000000"/>
          <w:sz w:val="28"/>
          <w:szCs w:val="28"/>
        </w:rPr>
        <w:t>Особи, що перебувають під захистом, які знаходяться на окупованій території не будуть у жодному разі та жодним чином позбавлені переваг цієї Конвенції у зв'язку з будь-якими змінами, запровадженими стосовно керівних установ чи управління цією територією внаслідок її окупації, або у зв'язку з будь-якою угодою, укладеною між властями окупованої території та властями окупаційної держави, або у зв'язку з анексію окупаційною державою всієї або частини окупованої території.</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7" w:name="n195"/>
      <w:bookmarkStart w:id="8" w:name="n197"/>
      <w:bookmarkEnd w:id="7"/>
      <w:bookmarkEnd w:id="8"/>
      <w:r w:rsidRPr="00B70E55">
        <w:rPr>
          <w:rStyle w:val="rvts9"/>
          <w:b/>
          <w:bCs/>
          <w:color w:val="000000"/>
          <w:sz w:val="28"/>
          <w:szCs w:val="28"/>
        </w:rPr>
        <w:t>Стаття 49</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9" w:name="n198"/>
      <w:bookmarkEnd w:id="9"/>
      <w:r w:rsidRPr="00B70E55">
        <w:rPr>
          <w:color w:val="000000"/>
          <w:sz w:val="28"/>
          <w:szCs w:val="28"/>
        </w:rPr>
        <w:t>Забороняється, незалежно від мотивів, здійснювати примусове індивідуальне чи масове переселення або депортацію осіб, що перебувають під захистом, з окупованої території на територію окупаційної держави або на територію будь-якої іншої держави, незалежно від того, окупована вона чи ні.</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10" w:name="n199"/>
      <w:bookmarkStart w:id="11" w:name="n203"/>
      <w:bookmarkEnd w:id="10"/>
      <w:bookmarkEnd w:id="11"/>
      <w:r w:rsidRPr="00B70E55">
        <w:rPr>
          <w:color w:val="000000"/>
          <w:sz w:val="28"/>
          <w:szCs w:val="28"/>
        </w:rPr>
        <w:t>Окупаційна держава не повинна здійснювати переміщення або депортації частини свого громадянського населення на територію, яку вона окуповує.</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12" w:name="n204"/>
      <w:bookmarkEnd w:id="12"/>
      <w:r w:rsidRPr="00B70E55">
        <w:rPr>
          <w:rStyle w:val="rvts9"/>
          <w:b/>
          <w:bCs/>
          <w:color w:val="000000"/>
          <w:sz w:val="28"/>
          <w:szCs w:val="28"/>
        </w:rPr>
        <w:t>Стаття 50</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13" w:name="n205"/>
      <w:bookmarkEnd w:id="13"/>
      <w:r w:rsidRPr="00B70E55">
        <w:rPr>
          <w:color w:val="000000"/>
          <w:sz w:val="28"/>
          <w:szCs w:val="28"/>
        </w:rPr>
        <w:lastRenderedPageBreak/>
        <w:t>Окупаційна держава повинна в співробітництві з державними та місцевими органами влади сприяти належному функціонуванню закладів, відповідальних за піклування про дітей і їхню освіту.</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14" w:name="n206"/>
      <w:bookmarkStart w:id="15" w:name="n209"/>
      <w:bookmarkEnd w:id="14"/>
      <w:bookmarkEnd w:id="15"/>
      <w:r w:rsidRPr="00B70E55">
        <w:rPr>
          <w:color w:val="000000"/>
          <w:sz w:val="28"/>
          <w:szCs w:val="28"/>
        </w:rPr>
        <w:t>Окупаційна держава не повинна перешкоджати реалізації будь-яких преференційних заходів стосовно надання харчування, медичної допомоги та забезпечення захисту постраждалих внаслідок війни, реалізація яких була затверджена до початку окупації з метою сприяння дітям віком до 15 років, вагітним жінкам та матерям дітей віком до 7 років.</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16" w:name="n210"/>
      <w:bookmarkEnd w:id="16"/>
      <w:r w:rsidRPr="00B70E55">
        <w:rPr>
          <w:rStyle w:val="rvts9"/>
          <w:b/>
          <w:bCs/>
          <w:color w:val="000000"/>
          <w:sz w:val="28"/>
          <w:szCs w:val="28"/>
        </w:rPr>
        <w:t>Стаття 51</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17" w:name="n211"/>
      <w:bookmarkEnd w:id="17"/>
      <w:r w:rsidRPr="00B70E55">
        <w:rPr>
          <w:color w:val="000000"/>
          <w:sz w:val="28"/>
          <w:szCs w:val="28"/>
        </w:rPr>
        <w:t>Окупаційна держава не має права примушувати осіб, що перебувають під захистом, служити в її збройних чи допоміжних силах.</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18" w:name="n212"/>
      <w:bookmarkStart w:id="19" w:name="n215"/>
      <w:bookmarkStart w:id="20" w:name="n218"/>
      <w:bookmarkEnd w:id="18"/>
      <w:bookmarkEnd w:id="19"/>
      <w:bookmarkEnd w:id="20"/>
      <w:r w:rsidRPr="00B70E55">
        <w:rPr>
          <w:rStyle w:val="rvts9"/>
          <w:b/>
          <w:bCs/>
          <w:color w:val="000000"/>
          <w:sz w:val="28"/>
          <w:szCs w:val="28"/>
        </w:rPr>
        <w:t>Стаття 53</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21" w:name="n219"/>
      <w:bookmarkEnd w:id="21"/>
      <w:r w:rsidRPr="00B70E55">
        <w:rPr>
          <w:color w:val="000000"/>
          <w:sz w:val="28"/>
          <w:szCs w:val="28"/>
        </w:rPr>
        <w:t>Будь-яке знищення окупаційною державою рухомого чи нерухомого майна, що є індивідуальною або колективною власністю приватних осіб чи держави, або інших громадських установ чи соціальних або кооперативних організацій забороняється, за винятком випадків, коли це є необхідним для проведення воєнних операцій.</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22" w:name="n220"/>
      <w:bookmarkEnd w:id="22"/>
      <w:r w:rsidRPr="00B70E55">
        <w:rPr>
          <w:rStyle w:val="rvts9"/>
          <w:b/>
          <w:bCs/>
          <w:color w:val="000000"/>
          <w:sz w:val="28"/>
          <w:szCs w:val="28"/>
        </w:rPr>
        <w:t>Стаття 54</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23" w:name="n221"/>
      <w:bookmarkEnd w:id="23"/>
      <w:r w:rsidRPr="00B70E55">
        <w:rPr>
          <w:color w:val="000000"/>
          <w:sz w:val="28"/>
          <w:szCs w:val="28"/>
        </w:rPr>
        <w:t>Окупаційній державі забороняється змінювати статус посадових осіб чи суддів на окупованих територіях або вживати стосовно них будь-яких заходів примусу, якщо вони утримуватимуться від виконання своїх обов'язків з міркувань совісті.</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24" w:name="n222"/>
      <w:bookmarkStart w:id="25" w:name="n223"/>
      <w:bookmarkStart w:id="26" w:name="n227"/>
      <w:bookmarkStart w:id="27" w:name="n231"/>
      <w:bookmarkStart w:id="28" w:name="n234"/>
      <w:bookmarkEnd w:id="24"/>
      <w:bookmarkEnd w:id="25"/>
      <w:bookmarkEnd w:id="26"/>
      <w:bookmarkEnd w:id="27"/>
      <w:bookmarkEnd w:id="28"/>
      <w:r w:rsidRPr="00B70E55">
        <w:rPr>
          <w:rStyle w:val="rvts9"/>
          <w:b/>
          <w:bCs/>
          <w:color w:val="000000"/>
          <w:sz w:val="28"/>
          <w:szCs w:val="28"/>
        </w:rPr>
        <w:t>Стаття 58</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29" w:name="n235"/>
      <w:bookmarkEnd w:id="29"/>
      <w:r w:rsidRPr="00B70E55">
        <w:rPr>
          <w:color w:val="000000"/>
          <w:sz w:val="28"/>
          <w:szCs w:val="28"/>
        </w:rPr>
        <w:t>Окупаційна держава повинна дозволити релігійним служителям надавати духовну підтримку їхнім одновірцям.</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30" w:name="n236"/>
      <w:bookmarkEnd w:id="30"/>
      <w:r w:rsidRPr="00B70E55">
        <w:rPr>
          <w:color w:val="000000"/>
          <w:sz w:val="28"/>
          <w:szCs w:val="28"/>
        </w:rPr>
        <w:t>.</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31" w:name="n237"/>
      <w:bookmarkStart w:id="32" w:name="n242"/>
      <w:bookmarkStart w:id="33" w:name="n255"/>
      <w:bookmarkEnd w:id="31"/>
      <w:bookmarkEnd w:id="32"/>
      <w:bookmarkEnd w:id="33"/>
      <w:r w:rsidRPr="00B70E55">
        <w:rPr>
          <w:rStyle w:val="rvts9"/>
          <w:b/>
          <w:bCs/>
          <w:color w:val="000000"/>
          <w:sz w:val="28"/>
          <w:szCs w:val="28"/>
        </w:rPr>
        <w:t>Стаття 64</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34" w:name="n256"/>
      <w:bookmarkEnd w:id="34"/>
      <w:r w:rsidRPr="00B70E55">
        <w:rPr>
          <w:color w:val="000000"/>
          <w:sz w:val="28"/>
          <w:szCs w:val="28"/>
        </w:rPr>
        <w:lastRenderedPageBreak/>
        <w:t>Кримінальне законодавство окупованої території залишається чинним</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35" w:name="n257"/>
      <w:bookmarkStart w:id="36" w:name="n258"/>
      <w:bookmarkStart w:id="37" w:name="n260"/>
      <w:bookmarkEnd w:id="35"/>
      <w:bookmarkEnd w:id="36"/>
      <w:bookmarkEnd w:id="37"/>
      <w:r w:rsidRPr="00B70E55">
        <w:rPr>
          <w:rStyle w:val="rvts9"/>
          <w:b/>
          <w:bCs/>
          <w:color w:val="000000"/>
          <w:sz w:val="28"/>
          <w:szCs w:val="28"/>
        </w:rPr>
        <w:t>Стаття 66</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38" w:name="n261"/>
      <w:bookmarkEnd w:id="38"/>
      <w:r w:rsidRPr="00B70E55">
        <w:rPr>
          <w:color w:val="000000"/>
          <w:sz w:val="28"/>
          <w:szCs w:val="28"/>
        </w:rPr>
        <w:t>У разі порушення положень про кримінальну відповідальність, ухвалених окупаційною державою на підставі </w:t>
      </w:r>
      <w:hyperlink r:id="rId4" w:anchor="n257" w:history="1">
        <w:r w:rsidRPr="00B70E55">
          <w:rPr>
            <w:rStyle w:val="a3"/>
            <w:color w:val="006600"/>
            <w:sz w:val="28"/>
            <w:szCs w:val="28"/>
          </w:rPr>
          <w:t>абзацу другого </w:t>
        </w:r>
      </w:hyperlink>
      <w:hyperlink r:id="rId5" w:anchor="n257" w:history="1">
        <w:r w:rsidRPr="00B70E55">
          <w:rPr>
            <w:rStyle w:val="a3"/>
            <w:color w:val="006600"/>
            <w:sz w:val="28"/>
            <w:szCs w:val="28"/>
          </w:rPr>
          <w:t>статті 64</w:t>
        </w:r>
      </w:hyperlink>
      <w:r w:rsidRPr="00B70E55">
        <w:rPr>
          <w:color w:val="000000"/>
          <w:sz w:val="28"/>
          <w:szCs w:val="28"/>
        </w:rPr>
        <w:t>, окупаційна держава може передавати обвинувачених своїм неполітичним військовим судам, які належним чином організовані за умови їхнього розташування на окупованій території. Апеляційні суди повинні функціонувати переважно на території окупованої держави.</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39" w:name="n262"/>
      <w:bookmarkEnd w:id="39"/>
      <w:r w:rsidRPr="00B70E55">
        <w:rPr>
          <w:rStyle w:val="rvts9"/>
          <w:b/>
          <w:bCs/>
          <w:color w:val="000000"/>
          <w:sz w:val="28"/>
          <w:szCs w:val="28"/>
        </w:rPr>
        <w:t>Стаття 67</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40" w:name="n263"/>
      <w:bookmarkEnd w:id="40"/>
      <w:r w:rsidRPr="00B70E55">
        <w:rPr>
          <w:color w:val="000000"/>
          <w:sz w:val="28"/>
          <w:szCs w:val="28"/>
        </w:rPr>
        <w:t>Суди повинні діяти лише відповідно до тих законодавчих положень, які були чинними до моменту скоєння правопорушення і які відповідають загальним принципам права, зокрема принципу відповідності покарання правопорушенню.</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41" w:name="n264"/>
      <w:bookmarkStart w:id="42" w:name="n269"/>
      <w:bookmarkStart w:id="43" w:name="n271"/>
      <w:bookmarkEnd w:id="41"/>
      <w:bookmarkEnd w:id="42"/>
      <w:bookmarkEnd w:id="43"/>
      <w:r w:rsidRPr="00B70E55">
        <w:rPr>
          <w:rStyle w:val="rvts9"/>
          <w:b/>
          <w:bCs/>
          <w:color w:val="000000"/>
          <w:sz w:val="28"/>
          <w:szCs w:val="28"/>
        </w:rPr>
        <w:t>Стаття 70</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44" w:name="n272"/>
      <w:bookmarkEnd w:id="44"/>
      <w:r w:rsidRPr="00B70E55">
        <w:rPr>
          <w:color w:val="000000"/>
          <w:sz w:val="28"/>
          <w:szCs w:val="28"/>
        </w:rPr>
        <w:t>Окупаційна держава не має права здійснювати арешт, переслідування або висувати обвинувачення проти осіб, що перебувають під захистом, за вчинки або переконання скоєні або виражені ними до початку окупації або протягом періоду її тимчасового припинення, за винятком випадків порушення законів або звичаїв війни.</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45" w:name="n273"/>
      <w:bookmarkStart w:id="46" w:name="n274"/>
      <w:bookmarkEnd w:id="45"/>
      <w:bookmarkEnd w:id="46"/>
      <w:r w:rsidRPr="00B70E55">
        <w:rPr>
          <w:rStyle w:val="rvts9"/>
          <w:b/>
          <w:bCs/>
          <w:color w:val="000000"/>
          <w:sz w:val="28"/>
          <w:szCs w:val="28"/>
        </w:rPr>
        <w:t>Стаття 71</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47" w:name="n275"/>
      <w:bookmarkEnd w:id="47"/>
      <w:r w:rsidRPr="00B70E55">
        <w:rPr>
          <w:color w:val="000000"/>
          <w:sz w:val="28"/>
          <w:szCs w:val="28"/>
        </w:rPr>
        <w:t>Компетентні судові органи окупаційної держави не мають права виносити будь-якого вироку без розгляду справи відповідно до встановленого процесуального порядку.</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48" w:name="n276"/>
      <w:bookmarkEnd w:id="48"/>
      <w:r w:rsidRPr="00B70E55">
        <w:rPr>
          <w:color w:val="000000"/>
          <w:sz w:val="28"/>
          <w:szCs w:val="28"/>
        </w:rPr>
        <w:t xml:space="preserve">Особам, проти яких висунуто обвинувачення з боку окупаційної держави, слід негайно повідомити про це в письмовій формі, зрозумілою для них мовою з викладом усіх подробиць обвинувачення, яке проти неї висувається та притягнути її до судової відповідальності у найкоротший строк. Державі-покровительці повинно бути повідомлено про будь-яке переслідування, </w:t>
      </w:r>
      <w:r w:rsidRPr="00B70E55">
        <w:rPr>
          <w:color w:val="000000"/>
          <w:sz w:val="28"/>
          <w:szCs w:val="28"/>
        </w:rPr>
        <w:lastRenderedPageBreak/>
        <w:t>розпочате окупаційною державою проти особи, що перебуває під захистом, у зв'язку із скоєнням ними злочинів, за які передбачається покарання через смертний вирок або ув'язнення на строк понад два роки; окупаційна держава повинна мати змогу будь-коли отримувати інформацію про стан проведення таких переслідувань. Крім того, держава-покровителька матиме право отримати на її вимогу усі дані про ці судові справи або інші переслідування, розпочаті окупаційною державою проти особи, що перебуває під захистом.</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49" w:name="n277"/>
      <w:bookmarkEnd w:id="49"/>
      <w:r w:rsidRPr="00B70E55">
        <w:rPr>
          <w:color w:val="000000"/>
          <w:sz w:val="28"/>
          <w:szCs w:val="28"/>
        </w:rPr>
        <w:t>Повідомлення державі-покровительці, як це передбачено в абзаці другому цієї статті, повинно бути надіслане негайно й у будь-якому разі держава-покровителька повинна отримати його за три тижні до початку першого слухання справи. Слухання справи не може розпочатись, якщо до його початку не було надано доказів про повне виконання положень цієї статті. Це повідомлення повинно містити такі дані:</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50" w:name="n278"/>
      <w:bookmarkEnd w:id="50"/>
      <w:r w:rsidRPr="00B70E55">
        <w:rPr>
          <w:color w:val="000000"/>
          <w:sz w:val="28"/>
          <w:szCs w:val="28"/>
        </w:rPr>
        <w:t>a) дані про особу обвинуваченого;</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51" w:name="n279"/>
      <w:bookmarkEnd w:id="51"/>
      <w:r w:rsidRPr="00B70E55">
        <w:rPr>
          <w:color w:val="000000"/>
          <w:sz w:val="28"/>
          <w:szCs w:val="28"/>
        </w:rPr>
        <w:t>b) місце перебування або ув'язнення;</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52" w:name="n280"/>
      <w:bookmarkEnd w:id="52"/>
      <w:r w:rsidRPr="00B70E55">
        <w:rPr>
          <w:color w:val="000000"/>
          <w:sz w:val="28"/>
          <w:szCs w:val="28"/>
        </w:rPr>
        <w:t>c) детальна інформація про висунуті обвинувачення (із зазначенням постанов про кримінальну відповідальність, на яких базується обвинувачення);</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53" w:name="n281"/>
      <w:bookmarkEnd w:id="53"/>
      <w:r w:rsidRPr="00B70E55">
        <w:rPr>
          <w:color w:val="000000"/>
          <w:sz w:val="28"/>
          <w:szCs w:val="28"/>
        </w:rPr>
        <w:t>d) найменування суду, де буде проходити слухання справи;</w:t>
      </w:r>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54" w:name="n282"/>
      <w:bookmarkEnd w:id="54"/>
      <w:r w:rsidRPr="00B70E55">
        <w:rPr>
          <w:color w:val="000000"/>
          <w:sz w:val="28"/>
          <w:szCs w:val="28"/>
        </w:rPr>
        <w:t>e) місце та дата першого слухання.</w:t>
      </w:r>
    </w:p>
    <w:p w:rsidR="00B70E55" w:rsidRPr="00B70E55" w:rsidRDefault="00B70E55" w:rsidP="00B70E55">
      <w:pPr>
        <w:pStyle w:val="rvps7"/>
        <w:shd w:val="clear" w:color="auto" w:fill="FFFFFF"/>
        <w:spacing w:before="153" w:beforeAutospacing="0" w:after="153" w:afterAutospacing="0" w:line="360" w:lineRule="auto"/>
        <w:ind w:left="460" w:right="460"/>
        <w:jc w:val="center"/>
        <w:rPr>
          <w:color w:val="000000"/>
          <w:sz w:val="28"/>
          <w:szCs w:val="28"/>
        </w:rPr>
      </w:pPr>
      <w:bookmarkStart w:id="55" w:name="n283"/>
      <w:bookmarkStart w:id="56" w:name="n290"/>
      <w:bookmarkStart w:id="57" w:name="n292"/>
      <w:bookmarkStart w:id="58" w:name="n293"/>
      <w:bookmarkStart w:id="59" w:name="n297"/>
      <w:bookmarkEnd w:id="55"/>
      <w:bookmarkEnd w:id="56"/>
      <w:bookmarkEnd w:id="57"/>
      <w:bookmarkEnd w:id="58"/>
      <w:bookmarkEnd w:id="59"/>
      <w:r w:rsidRPr="00B70E55">
        <w:rPr>
          <w:rStyle w:val="rvts9"/>
          <w:b/>
          <w:bCs/>
          <w:color w:val="000000"/>
          <w:sz w:val="28"/>
          <w:szCs w:val="28"/>
        </w:rPr>
        <w:t>Стаття 76</w:t>
      </w:r>
    </w:p>
    <w:p w:rsid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bookmarkStart w:id="60" w:name="n298"/>
      <w:bookmarkEnd w:id="60"/>
      <w:r w:rsidRPr="00B70E55">
        <w:rPr>
          <w:color w:val="000000"/>
          <w:sz w:val="28"/>
          <w:szCs w:val="28"/>
        </w:rPr>
        <w:t>Особи, що перебувають під захистом, що обвинувачі в скоєнні злочину, повинні знаходитися в окупованій країні, а в разі засудження повинні там само відбувати строк покарання. Вони повинні бути, якщо це можливо, відділені від інших ув'язнених, причому для них повинно бути встановлено санітарний та харчовий режими, що є достатніми для підтримання їхнього здоров'я та відповідають режимам в'язниць окупованої країни.</w:t>
      </w:r>
    </w:p>
    <w:p w:rsidR="00B70E55" w:rsidRDefault="00BA107B" w:rsidP="00BA107B">
      <w:pPr>
        <w:pStyle w:val="rvps2"/>
        <w:shd w:val="clear" w:color="auto" w:fill="FFFFFF"/>
        <w:spacing w:before="0" w:beforeAutospacing="0" w:after="153" w:afterAutospacing="0" w:line="360" w:lineRule="auto"/>
        <w:ind w:firstLine="460"/>
        <w:rPr>
          <w:color w:val="000000"/>
          <w:sz w:val="28"/>
          <w:szCs w:val="28"/>
        </w:rPr>
      </w:pPr>
      <w:r>
        <w:rPr>
          <w:bCs/>
          <w:color w:val="000000"/>
          <w:sz w:val="28"/>
          <w:szCs w:val="28"/>
          <w:lang w:val="uk-UA"/>
        </w:rPr>
        <w:t xml:space="preserve">Конвенція </w:t>
      </w:r>
      <w:r w:rsidRPr="00BA107B">
        <w:rPr>
          <w:bCs/>
          <w:color w:val="000000"/>
          <w:sz w:val="28"/>
          <w:szCs w:val="28"/>
        </w:rPr>
        <w:t>про захист цивільного населення під час війни</w:t>
      </w:r>
      <w:r>
        <w:rPr>
          <w:bCs/>
          <w:color w:val="000000"/>
          <w:sz w:val="28"/>
          <w:szCs w:val="28"/>
        </w:rPr>
        <w:t xml:space="preserve">. </w:t>
      </w:r>
      <w:r w:rsidRPr="00BA107B">
        <w:rPr>
          <w:bCs/>
          <w:color w:val="000000"/>
          <w:sz w:val="28"/>
          <w:szCs w:val="28"/>
        </w:rPr>
        <w:t>Женева, 12 серпня 1949 року</w:t>
      </w:r>
      <w:r w:rsidRPr="00BA107B">
        <w:rPr>
          <w:color w:val="1A1A1A"/>
          <w:shd w:val="clear" w:color="auto" w:fill="FFFFFF"/>
          <w:lang w:val="uk-UA"/>
        </w:rPr>
        <w:t>.-[</w:t>
      </w:r>
      <w:r w:rsidRPr="00142EAA">
        <w:rPr>
          <w:color w:val="1A1A1A"/>
          <w:shd w:val="clear" w:color="auto" w:fill="FFFFFF"/>
          <w:lang w:val="uk-UA"/>
        </w:rPr>
        <w:t xml:space="preserve">Режим доступу]: </w:t>
      </w:r>
      <w:hyperlink r:id="rId6" w:history="1">
        <w:r w:rsidR="00B70E55" w:rsidRPr="0084498E">
          <w:rPr>
            <w:rStyle w:val="a3"/>
            <w:sz w:val="28"/>
            <w:szCs w:val="28"/>
          </w:rPr>
          <w:t>https://zakon.rada.gov.ua/laws/show/995_154</w:t>
        </w:r>
      </w:hyperlink>
    </w:p>
    <w:p w:rsidR="00B70E55" w:rsidRPr="00B70E55" w:rsidRDefault="00B70E55" w:rsidP="00B70E55">
      <w:pPr>
        <w:pStyle w:val="rvps2"/>
        <w:shd w:val="clear" w:color="auto" w:fill="FFFFFF"/>
        <w:spacing w:before="0" w:beforeAutospacing="0" w:after="153" w:afterAutospacing="0" w:line="360" w:lineRule="auto"/>
        <w:ind w:firstLine="460"/>
        <w:jc w:val="both"/>
        <w:rPr>
          <w:color w:val="000000"/>
          <w:sz w:val="28"/>
          <w:szCs w:val="28"/>
        </w:rPr>
      </w:pPr>
    </w:p>
    <w:sectPr w:rsidR="00B70E55" w:rsidRPr="00B70E55" w:rsidSect="003A263D">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0E55"/>
    <w:rsid w:val="003A263D"/>
    <w:rsid w:val="00432B1F"/>
    <w:rsid w:val="004D1B26"/>
    <w:rsid w:val="00B53CB5"/>
    <w:rsid w:val="00B70E55"/>
    <w:rsid w:val="00BA107B"/>
    <w:rsid w:val="00EF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8730"/>
  <w15:docId w15:val="{D28576C3-5193-FB44-AEC3-1997F42D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70E55"/>
  </w:style>
  <w:style w:type="character" w:customStyle="1" w:styleId="rvts9">
    <w:name w:val="rvts9"/>
    <w:basedOn w:val="a0"/>
    <w:rsid w:val="00B70E55"/>
  </w:style>
  <w:style w:type="paragraph" w:customStyle="1" w:styleId="rvps2">
    <w:name w:val="rvps2"/>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70E55"/>
    <w:rPr>
      <w:color w:val="0000FF"/>
      <w:u w:val="single"/>
    </w:rPr>
  </w:style>
  <w:style w:type="paragraph" w:customStyle="1" w:styleId="rvps6">
    <w:name w:val="rvps6"/>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0E55"/>
  </w:style>
  <w:style w:type="paragraph" w:customStyle="1" w:styleId="rvps12">
    <w:name w:val="rvps12"/>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70E55"/>
  </w:style>
  <w:style w:type="paragraph" w:customStyle="1" w:styleId="rvps18">
    <w:name w:val="rvps18"/>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70E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6973">
      <w:bodyDiv w:val="1"/>
      <w:marLeft w:val="0"/>
      <w:marRight w:val="0"/>
      <w:marTop w:val="0"/>
      <w:marBottom w:val="0"/>
      <w:divBdr>
        <w:top w:val="none" w:sz="0" w:space="0" w:color="auto"/>
        <w:left w:val="none" w:sz="0" w:space="0" w:color="auto"/>
        <w:bottom w:val="none" w:sz="0" w:space="0" w:color="auto"/>
        <w:right w:val="none" w:sz="0" w:space="0" w:color="auto"/>
      </w:divBdr>
      <w:divsChild>
        <w:div w:id="63570000">
          <w:marLeft w:val="0"/>
          <w:marRight w:val="0"/>
          <w:marTop w:val="153"/>
          <w:marBottom w:val="153"/>
          <w:divBdr>
            <w:top w:val="none" w:sz="0" w:space="0" w:color="auto"/>
            <w:left w:val="none" w:sz="0" w:space="0" w:color="auto"/>
            <w:bottom w:val="none" w:sz="0" w:space="0" w:color="auto"/>
            <w:right w:val="none" w:sz="0" w:space="0" w:color="auto"/>
          </w:divBdr>
        </w:div>
        <w:div w:id="91824571">
          <w:marLeft w:val="0"/>
          <w:marRight w:val="0"/>
          <w:marTop w:val="153"/>
          <w:marBottom w:val="153"/>
          <w:divBdr>
            <w:top w:val="none" w:sz="0" w:space="0" w:color="auto"/>
            <w:left w:val="none" w:sz="0" w:space="0" w:color="auto"/>
            <w:bottom w:val="none" w:sz="0" w:space="0" w:color="auto"/>
            <w:right w:val="none" w:sz="0" w:space="0" w:color="auto"/>
          </w:divBdr>
        </w:div>
      </w:divsChild>
    </w:div>
    <w:div w:id="16225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95_154" TargetMode="External"/><Relationship Id="rId5" Type="http://schemas.openxmlformats.org/officeDocument/2006/relationships/hyperlink" Target="https://zakon.rada.gov.ua/laws/show/995_154" TargetMode="External"/><Relationship Id="rId4" Type="http://schemas.openxmlformats.org/officeDocument/2006/relationships/hyperlink" Target="https://zakon.rada.gov.ua/laws/show/995_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1578</Words>
  <Characters>8995</Characters>
  <Application>Microsoft Office Word</Application>
  <DocSecurity>0</DocSecurity>
  <Lines>74</Lines>
  <Paragraphs>21</Paragraphs>
  <ScaleCrop>false</ScaleCrop>
  <Company>Reanimator Extreme Edition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Citrus Admin</cp:lastModifiedBy>
  <cp:revision>4</cp:revision>
  <dcterms:created xsi:type="dcterms:W3CDTF">2019-12-24T20:36:00Z</dcterms:created>
  <dcterms:modified xsi:type="dcterms:W3CDTF">2020-03-04T11:13:00Z</dcterms:modified>
</cp:coreProperties>
</file>