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71" w:rsidRPr="002304E4" w:rsidRDefault="001B7D71" w:rsidP="00A02B7D">
      <w:pPr>
        <w:pStyle w:val="1"/>
        <w:shd w:val="clear" w:color="auto" w:fill="FFFFFF"/>
        <w:spacing w:before="0" w:after="270"/>
        <w:jc w:val="center"/>
        <w:rPr>
          <w:rFonts w:ascii="кегль" w:hAnsi="кегль"/>
          <w:color w:val="1F2124"/>
          <w:sz w:val="28"/>
          <w:szCs w:val="28"/>
        </w:rPr>
      </w:pPr>
      <w:bookmarkStart w:id="0" w:name="_GoBack"/>
      <w:r w:rsidRPr="002304E4">
        <w:rPr>
          <w:rFonts w:ascii="кегль" w:hAnsi="кегль"/>
          <w:b/>
          <w:bCs/>
          <w:color w:val="1F2124"/>
          <w:sz w:val="28"/>
          <w:szCs w:val="28"/>
        </w:rPr>
        <w:t>Міфи «повернення» Криму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B7D71" w:rsidRPr="002304E4" w:rsidTr="005B76FA">
        <w:tc>
          <w:tcPr>
            <w:tcW w:w="3114" w:type="dxa"/>
          </w:tcPr>
          <w:bookmarkEnd w:id="0"/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>Міф 1. У Криму пригноблювали російську мову та культуру, а Київ проводив політику насильницької українізації</w:t>
            </w:r>
          </w:p>
          <w:p w:rsidR="001B7D71" w:rsidRPr="002304E4" w:rsidRDefault="001B7D71" w:rsidP="00C20EEC">
            <w:pPr>
              <w:spacing w:after="180"/>
              <w:outlineLvl w:val="1"/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2304E4" w:rsidRDefault="001B7D71" w:rsidP="00C20EEC">
            <w:pPr>
              <w:shd w:val="clear" w:color="auto" w:fill="FFFFFF"/>
              <w:rPr>
                <w:rFonts w:ascii="кегль" w:eastAsia="Times New Roman" w:hAnsi="кегль" w:cs="Arial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Arial"/>
                <w:sz w:val="28"/>
                <w:szCs w:val="28"/>
                <w:lang w:eastAsia="uk-UA"/>
              </w:rPr>
              <w:t>У вищих навчальних закладах Криму тільки 5% дисциплін викладали українською мовою, решта ‒ російською</w:t>
            </w:r>
          </w:p>
          <w:p w:rsidR="001B7D71" w:rsidRDefault="001B7D71" w:rsidP="00C20EEC">
            <w:pPr>
              <w:spacing w:after="180"/>
              <w:outlineLvl w:val="1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В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Криму до 2013 року освіту російською мовою отримували 89,4% школярів, у той час як українською та кримськотатарською ‒ 7,3%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і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3,1%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відповідно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. </w:t>
            </w:r>
          </w:p>
          <w:p w:rsidR="001B7D71" w:rsidRPr="002304E4" w:rsidRDefault="001B7D71" w:rsidP="00C20EEC">
            <w:pPr>
              <w:spacing w:after="180"/>
              <w:outlineLvl w:val="1"/>
              <w:rPr>
                <w:rFonts w:ascii="кегль" w:hAnsi="кегль"/>
                <w:sz w:val="28"/>
                <w:szCs w:val="28"/>
              </w:rPr>
            </w:pP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З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майже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600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шк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іл у Криму до моменту його захоплення Росією лише 14 були з кримськотатарською мовою навчання, і тільки сім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з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українською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>Міф 2. Кримчани мали право на самовизначення, реалізоване на референдумі</w:t>
            </w:r>
          </w:p>
          <w:p w:rsidR="001B7D71" w:rsidRPr="002304E4" w:rsidRDefault="001B7D71" w:rsidP="00C20EEC">
            <w:pPr>
              <w:spacing w:after="180"/>
              <w:outlineLvl w:val="1"/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5B76FA" w:rsidRDefault="001B7D71" w:rsidP="005B76FA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П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ісля того, як російські війська окупували півострів і зайняли адміністративні будівлі, в Криму не залишилося жодних легітимних органів влади, які могли б оголосити, організувати та провести референдум. Рада міністрів Автономної Республіки Крим була нелегітимною з 27 лютого 2014 року, оскільки кримські депутати голосували за неї в буквальному сенсі під дулами російських автоматів і з порушенням норм українського законодавства. Верховна Рада АРК була нелегітимна де-факто з 27 лютого, а де-юре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з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15 березня, будучи розпущеною Верховною Радою України. До того ж, Центральна виборча комісія України не створювала ніяких органів для проведення референдуму в Криму, а також закрила на півострові доступ до реєстру виборців.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pacing w:after="180"/>
              <w:outlineLvl w:val="1"/>
              <w:rPr>
                <w:rFonts w:ascii="кегль" w:hAnsi="кегль"/>
                <w:b/>
                <w:sz w:val="28"/>
                <w:szCs w:val="28"/>
              </w:rPr>
            </w:pP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Міф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3.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Крим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самовизначився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за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прикладом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Косово</w:t>
            </w:r>
          </w:p>
        </w:tc>
        <w:tc>
          <w:tcPr>
            <w:tcW w:w="6515" w:type="dxa"/>
          </w:tcPr>
          <w:p w:rsidR="001B7D71" w:rsidRPr="002304E4" w:rsidRDefault="001B7D71" w:rsidP="00C20EEC">
            <w:pPr>
              <w:spacing w:after="180"/>
              <w:outlineLvl w:val="1"/>
              <w:rPr>
                <w:rFonts w:ascii="кегль" w:hAnsi="кегль"/>
                <w:sz w:val="28"/>
                <w:szCs w:val="28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В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ідділення Косова від Сербії стало результатом збройного громадянського протистояння, що включає етнічні чистки, але нічого подібного не було зафіксовано в Криму. </w:t>
            </w: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лбанці в Косово будують свою, нехай і частково визнану державу, а так звана «Республіка Крим», не проіснувавши й двох днів, вирішила «приєднатися» до Росії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Міф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4.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Росія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не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здійснила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анексію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оскільки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Крим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вже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став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незалежною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державою</w:t>
            </w:r>
          </w:p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складі унітарної України Автономна Республіка Крим не мала права на вихід в односторонньому порядку, а будь-які зміни території країни мали затверджуватися винятково на всеукраїнському референдумі. Жодна країна в світі, окрім Росії, не визнала «Республіку Крим», так само як і 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lastRenderedPageBreak/>
              <w:t>переважна більшість держав не визнає Крим частиною Російської Федерації.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5B76FA" w:rsidRDefault="001B7D71" w:rsidP="005B76FA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lastRenderedPageBreak/>
              <w:t xml:space="preserve">Міф 5. Російські війська захистили кримчан від фашистської загрози з Майдану, якби не вони ‒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Крим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розділив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би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долю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b/>
                <w:color w:val="1F2124"/>
                <w:sz w:val="28"/>
                <w:szCs w:val="28"/>
                <w:lang w:eastAsia="uk-UA"/>
              </w:rPr>
              <w:t>Донбасу</w:t>
            </w:r>
          </w:p>
        </w:tc>
        <w:tc>
          <w:tcPr>
            <w:tcW w:w="6515" w:type="dxa"/>
          </w:tcPr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П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раворадикали, звані в російських ЗМІ «фашистами», завжди були в Україні політичною меншістю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про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це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свідчать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хоча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б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результати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парламентських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виборів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2014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року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.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«Свобода»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набрала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4,7%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голосів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«Правий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сектор»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1,8%,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звісно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що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фракції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цих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політичних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сил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Верховній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Раді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не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з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'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явилися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>Міф 6. Приєднання Криму було мирним, «без єдиної краплі крові»</w:t>
            </w:r>
          </w:p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</w:p>
          <w:p w:rsidR="005B76FA" w:rsidRDefault="005B76FA" w:rsidP="00C20EEC">
            <w:pPr>
              <w:spacing w:after="180"/>
              <w:outlineLvl w:val="1"/>
              <w:rPr>
                <w:rFonts w:ascii="кегль" w:hAnsi="кегль"/>
                <w:sz w:val="28"/>
                <w:szCs w:val="28"/>
              </w:rPr>
            </w:pPr>
          </w:p>
          <w:p w:rsidR="005B76FA" w:rsidRPr="005B76FA" w:rsidRDefault="005B76FA" w:rsidP="005B76FA">
            <w:pPr>
              <w:rPr>
                <w:rFonts w:ascii="кегль" w:hAnsi="кегль"/>
                <w:sz w:val="28"/>
                <w:szCs w:val="28"/>
              </w:rPr>
            </w:pPr>
          </w:p>
          <w:p w:rsidR="005B76FA" w:rsidRPr="005B76FA" w:rsidRDefault="005B76FA" w:rsidP="005B76FA">
            <w:pPr>
              <w:rPr>
                <w:rFonts w:ascii="кегль" w:hAnsi="кегль"/>
                <w:sz w:val="28"/>
                <w:szCs w:val="28"/>
              </w:rPr>
            </w:pPr>
          </w:p>
          <w:p w:rsidR="005B76FA" w:rsidRDefault="005B76FA" w:rsidP="005B76FA">
            <w:pPr>
              <w:rPr>
                <w:rFonts w:ascii="кегль" w:hAnsi="кегль"/>
                <w:sz w:val="28"/>
                <w:szCs w:val="28"/>
              </w:rPr>
            </w:pPr>
          </w:p>
          <w:p w:rsidR="001B7D71" w:rsidRPr="005B76FA" w:rsidRDefault="001B7D71" w:rsidP="005B76FA">
            <w:pPr>
              <w:tabs>
                <w:tab w:val="left" w:pos="2040"/>
              </w:tabs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304A72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З 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моменту вторгнення російських військ прихильники анексії стали широко практикувати побиття та викрадання </w:t>
            </w:r>
            <w:proofErr w:type="spellStart"/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проєвропейськи</w:t>
            </w:r>
            <w:proofErr w:type="spellEnd"/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налаштованих кримчан. За три роки окупації жертвами насильницьких зникнень на півострові стали 40 громадян. Шестеро були знайдені мертвими, 17 викрали в березні 2014 року, але незабаром відпустили. По-друге, в період вторгнення загинули двоє українських військових і один російський «доброволець». І по-третє, зникнення противників російської влади на півострові не припинилися і сьогодні. Досі зни</w:t>
            </w:r>
            <w:r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клими залишаються ще 17 кримчан.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>Міф 7. Більшість кримчан була за приєднання до Росії</w:t>
            </w:r>
          </w:p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304A72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Серед кримчан дійсно були прихильники приєднання Криму до Росії, але їхня кількість неухильно знижувалася. Якщо 1994 року в кримському парламенті за союз із Росією виступали 58 депутатів зі 100 (55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Блок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«Росія»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двоє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Російська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партія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Криму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один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Російська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громада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Криму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),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то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2010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року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лише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вісім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депутатів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(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'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ять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Партія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«Союз»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три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‒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Партія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«</w:t>
            </w:r>
            <w:proofErr w:type="spellStart"/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Русское</w:t>
            </w:r>
            <w:proofErr w:type="spellEnd"/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единство</w:t>
            </w:r>
            <w:proofErr w:type="spellEnd"/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»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).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-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друге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,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якщо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2008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року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</w:t>
            </w:r>
            <w:r w:rsidRPr="002304E4">
              <w:rPr>
                <w:rFonts w:ascii="кегль" w:eastAsia="Times New Roman" w:hAnsi="кегль" w:cs="Georgia"/>
                <w:color w:val="1F2124"/>
                <w:sz w:val="28"/>
                <w:szCs w:val="28"/>
                <w:lang w:eastAsia="uk-UA"/>
              </w:rPr>
              <w:t>приблизно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70% кримчан підтримували ідею входження до складу Росії, то 2014 року таких було приблизно 40%. І по-третє, оскільки так званий «референдум» проводили в умовах відкритої російської окупації, не тільки визнавати, але навіть довіряти його «результатам» немає жодних підстав.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t xml:space="preserve">Міф 8. Кримчани в основному не пручалися окупації </w:t>
            </w: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lastRenderedPageBreak/>
              <w:t>Криму, лише Меджліс виступив проти</w:t>
            </w:r>
          </w:p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hAnsi="кегль"/>
                <w:sz w:val="28"/>
                <w:szCs w:val="28"/>
              </w:rPr>
            </w:pPr>
          </w:p>
        </w:tc>
        <w:tc>
          <w:tcPr>
            <w:tcW w:w="6515" w:type="dxa"/>
          </w:tcPr>
          <w:p w:rsidR="001B7D71" w:rsidRPr="00304A72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lastRenderedPageBreak/>
              <w:t xml:space="preserve">По-перше, весь період </w:t>
            </w:r>
            <w:proofErr w:type="spellStart"/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>Євромайдану</w:t>
            </w:r>
            <w:proofErr w:type="spellEnd"/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в Києві його прихильники в Криму виходили на вуличні акції і продовжили це робити навіть після початку окупації. З ініціативи Меджлісу 26 лютого біля </w:t>
            </w: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lastRenderedPageBreak/>
              <w:t>будівлі Верховної Ради Автономної Республіки Крим відбувся багатотисячний мітинг, що зірвав плани проголосити «незалежність» Криму в парламенті автономії, що змусило Росію піти на пряме захоплення адміністративних будівель у Сімферополі. Навіть після появи російських військових на вулицях кримських міст місцеві жителі впродовж усього березня 2014 року виходили на акції протесту та допомагали українським військовим, які потрапили в оточення.</w:t>
            </w:r>
          </w:p>
        </w:tc>
      </w:tr>
      <w:tr w:rsidR="001B7D71" w:rsidRPr="002304E4" w:rsidTr="005B76FA">
        <w:tc>
          <w:tcPr>
            <w:tcW w:w="3114" w:type="dxa"/>
          </w:tcPr>
          <w:p w:rsidR="001B7D71" w:rsidRPr="002304E4" w:rsidRDefault="001B7D71" w:rsidP="00C20EEC">
            <w:pPr>
              <w:shd w:val="clear" w:color="auto" w:fill="FFFFFF"/>
              <w:spacing w:after="180"/>
              <w:outlineLvl w:val="1"/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b/>
                <w:color w:val="1F2124"/>
                <w:sz w:val="28"/>
                <w:szCs w:val="28"/>
                <w:lang w:eastAsia="uk-UA"/>
              </w:rPr>
              <w:lastRenderedPageBreak/>
              <w:t>Міф 9. Захід рано чи пізно визнає російський суверенітет над Кримом</w:t>
            </w:r>
          </w:p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</w:p>
        </w:tc>
        <w:tc>
          <w:tcPr>
            <w:tcW w:w="6515" w:type="dxa"/>
          </w:tcPr>
          <w:p w:rsidR="001B7D71" w:rsidRPr="002304E4" w:rsidRDefault="001B7D71" w:rsidP="00C20EEC">
            <w:pPr>
              <w:shd w:val="clear" w:color="auto" w:fill="FFFFFF"/>
              <w:spacing w:after="405"/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</w:pPr>
            <w:r w:rsidRPr="002304E4">
              <w:rPr>
                <w:rFonts w:ascii="кегль" w:eastAsia="Times New Roman" w:hAnsi="кегль" w:cs="Times New Roman"/>
                <w:color w:val="1F2124"/>
                <w:sz w:val="28"/>
                <w:szCs w:val="28"/>
                <w:lang w:eastAsia="uk-UA"/>
              </w:rPr>
              <w:t xml:space="preserve"> Анексія Криму стала першою в Європі з часів Другої світової війни. Визнання її автоматично анулює світовий лад, що виник після війни, і відкриє шлюзи для масового силового перегляду кордонів. Жодна з семи світових анексій з 1945 року так і не була визнана, і в більшості випадків агресор уже відступив.</w:t>
            </w:r>
          </w:p>
        </w:tc>
      </w:tr>
    </w:tbl>
    <w:p w:rsidR="001B7D71" w:rsidRPr="005B76FA" w:rsidRDefault="001B7D71" w:rsidP="001B7D71">
      <w:pPr>
        <w:shd w:val="clear" w:color="auto" w:fill="FFFFFF"/>
        <w:spacing w:after="180" w:line="240" w:lineRule="auto"/>
        <w:outlineLvl w:val="1"/>
        <w:rPr>
          <w:rFonts w:ascii="кегль" w:hAnsi="кегль"/>
          <w:b/>
          <w:sz w:val="24"/>
          <w:szCs w:val="24"/>
        </w:rPr>
      </w:pPr>
      <w:r w:rsidRPr="005B76FA">
        <w:rPr>
          <w:rFonts w:ascii="кегль" w:hAnsi="кегль"/>
          <w:b/>
          <w:sz w:val="24"/>
          <w:szCs w:val="24"/>
        </w:rPr>
        <w:t xml:space="preserve">Електронний ресурс. Режим доступу </w:t>
      </w:r>
      <w:hyperlink r:id="rId4" w:history="1">
        <w:r w:rsidRPr="005B76FA">
          <w:rPr>
            <w:rStyle w:val="a3"/>
            <w:rFonts w:ascii="кегль" w:hAnsi="кегль"/>
            <w:b/>
            <w:color w:val="auto"/>
            <w:sz w:val="24"/>
            <w:szCs w:val="24"/>
          </w:rPr>
          <w:t>https://ua.krymr.com/a/29106702.html</w:t>
        </w:r>
      </w:hyperlink>
    </w:p>
    <w:p w:rsidR="00770F3B" w:rsidRDefault="00770F3B"/>
    <w:sectPr w:rsidR="00770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кегль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7"/>
    <w:rsid w:val="001B7D71"/>
    <w:rsid w:val="005B76FA"/>
    <w:rsid w:val="00770F3B"/>
    <w:rsid w:val="008B1157"/>
    <w:rsid w:val="00A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2EBA-B5C5-4ADB-84CA-D9698521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71"/>
  </w:style>
  <w:style w:type="paragraph" w:styleId="1">
    <w:name w:val="heading 1"/>
    <w:basedOn w:val="a"/>
    <w:next w:val="a"/>
    <w:link w:val="10"/>
    <w:uiPriority w:val="9"/>
    <w:qFormat/>
    <w:rsid w:val="001B7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B7D71"/>
    <w:rPr>
      <w:color w:val="0000FF"/>
      <w:u w:val="single"/>
    </w:rPr>
  </w:style>
  <w:style w:type="table" w:styleId="a4">
    <w:name w:val="Table Grid"/>
    <w:basedOn w:val="a1"/>
    <w:uiPriority w:val="39"/>
    <w:rsid w:val="001B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.krymr.com/a/291067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3252</Words>
  <Characters>1854</Characters>
  <Application>Microsoft Office Word</Application>
  <DocSecurity>0</DocSecurity>
  <Lines>15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2019-12-22T07:54:00Z</dcterms:created>
  <dcterms:modified xsi:type="dcterms:W3CDTF">2019-12-26T14:57:00Z</dcterms:modified>
</cp:coreProperties>
</file>